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b w:val="1"/>
          <w:bCs w:val="1"/>
          <w:color w:val="38761d"/>
          <w:sz w:val="30"/>
          <w:szCs w:val="3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38761d"/>
          <w:sz w:val="30"/>
          <w:szCs w:val="30"/>
          <w:rtl w:val="0"/>
        </w:rPr>
        <w:t xml:space="preserve">Werkblad: Is het genetisch bepaald, door het milieu of beide?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Naam: _____________________________________________Klas: ____________</w:t>
      </w:r>
    </w:p>
    <w:p w:rsidR="00000000" w:rsidDel="00000000" w:rsidP="00000000" w:rsidRDefault="00000000" w:rsidRPr="00000000" w14:paraId="00000003">
      <w:pPr>
        <w:rPr>
          <w:rFonts w:ascii="Nunito" w:cs="Nunito" w:eastAsia="Nunito" w:hAnsi="Nunito"/>
          <w:b w:val="1"/>
          <w:bCs w:val="1"/>
          <w:color w:val="38761d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38761d"/>
          <w:rtl w:val="0"/>
        </w:rPr>
        <w:t xml:space="preserve">Opdracht 1: Welke eigenschappen maken jou?</w:t>
      </w:r>
    </w:p>
    <w:p w:rsidR="00000000" w:rsidDel="00000000" w:rsidP="00000000" w:rsidRDefault="00000000" w:rsidRPr="00000000" w14:paraId="00000004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Schrijf in 3 minuten zoveel mogelijk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eigenschappen van mensen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op die jij kunt bedenken.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Denk aan uiterlijke eigenschappen (wat je kunt zien).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Denk ook aan dingen die je kunt doen of leren.</w:t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1"/>
        <w:gridCol w:w="3021"/>
        <w:tblGridChange w:id="0">
          <w:tblGrid>
            <w:gridCol w:w="3020"/>
            <w:gridCol w:w="3021"/>
            <w:gridCol w:w="3021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Eigenschappen van mensen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Nunito" w:cs="Nunito" w:eastAsia="Nunito" w:hAnsi="Nunito"/>
          <w:b w:val="1"/>
          <w:bCs w:val="1"/>
          <w:color w:val="38761d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38761d"/>
          <w:rtl w:val="0"/>
        </w:rPr>
        <w:t xml:space="preserve">Opdracht 2</w:t>
      </w:r>
    </w:p>
    <w:p w:rsidR="00000000" w:rsidDel="00000000" w:rsidP="00000000" w:rsidRDefault="00000000" w:rsidRPr="00000000" w14:paraId="00000025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Kijk nu nog eens naar bovenstaande eigenschappen. Je krijgt zo een werkblad met drie vakken: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Eigenschappen die voortkomen uit informatie in het DNA en die niet door omgevingsfactoren kunnen worden beïnvloed.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Eigenschappen die voortkomen uit informatie in het DNA en die wél/ook door omgevingsfactoren kunnen worden beïnvloed.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Eigenschappen die voortkomen uit leefstijl of interactie met de omgeving.</w:t>
      </w:r>
    </w:p>
    <w:p w:rsidR="00000000" w:rsidDel="00000000" w:rsidP="00000000" w:rsidRDefault="00000000" w:rsidRPr="00000000" w14:paraId="00000029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Noteer elke eigenschap in het juiste vak, hoe komt die eigenschap tot stand?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Eigenschappen die voortkomen uit informatie in het DNA en die niet door omgevingsfactoren kunnen worden beïnvloed.</w:t>
            </w:r>
          </w:p>
          <w:p w:rsidR="00000000" w:rsidDel="00000000" w:rsidP="00000000" w:rsidRDefault="00000000" w:rsidRPr="00000000" w14:paraId="0000002D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Eigenschappen die voortkomen uit leefstijl of interactie met de omgeving.</w:t>
            </w:r>
          </w:p>
          <w:p w:rsidR="00000000" w:rsidDel="00000000" w:rsidP="00000000" w:rsidRDefault="00000000" w:rsidRPr="00000000" w14:paraId="0000002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Eigenschappen die voortkomen uit informatie in het DNA en die wél/ook door omgevingsfactoren kunnen worden beïnvloed.</w:t>
            </w:r>
          </w:p>
          <w:p w:rsidR="00000000" w:rsidDel="00000000" w:rsidP="00000000" w:rsidRDefault="00000000" w:rsidRPr="00000000" w14:paraId="00000043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Nunito" w:cs="Nunito" w:eastAsia="Nunito" w:hAnsi="Nunito"/>
          <w:b w:val="1"/>
          <w:bCs w:val="1"/>
          <w:color w:val="38761d"/>
          <w:sz w:val="30"/>
          <w:szCs w:val="3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38761d"/>
          <w:sz w:val="30"/>
          <w:szCs w:val="30"/>
          <w:rtl w:val="0"/>
        </w:rPr>
        <w:t xml:space="preserve">Lesaanpak misconcept genetisch of milieu?</w:t>
      </w:r>
    </w:p>
    <w:p w:rsidR="00000000" w:rsidDel="00000000" w:rsidP="00000000" w:rsidRDefault="00000000" w:rsidRPr="00000000" w14:paraId="00000058">
      <w:pPr>
        <w:rPr>
          <w:rFonts w:ascii="Nunito" w:cs="Nunito" w:eastAsia="Nunito" w:hAnsi="Nunito"/>
          <w:b w:val="1"/>
          <w:bCs w:val="1"/>
          <w:color w:val="38761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Doel van de opdracht</w:t>
      </w:r>
    </w:p>
    <w:p w:rsidR="00000000" w:rsidDel="00000000" w:rsidP="00000000" w:rsidRDefault="00000000" w:rsidRPr="00000000" w14:paraId="0000005A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Leerlingen leren onderscheid maken tussen erfelijke, omgevings- en gecombineerde eigenschappen. Leerlingen ontdekken dat genen en omgeving vaak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samen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een rol spelen.</w:t>
      </w:r>
    </w:p>
    <w:p w:rsidR="00000000" w:rsidDel="00000000" w:rsidP="00000000" w:rsidRDefault="00000000" w:rsidRPr="00000000" w14:paraId="0000005B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Voorbereiding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Print het werkblad voor alle leerlingen.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Zorg voor een klok/timer (3 minuten voor opdracht 1).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Eventueel: maak een klassikale lijst op het bord om later te ordenen.</w:t>
      </w:r>
    </w:p>
    <w:p w:rsidR="00000000" w:rsidDel="00000000" w:rsidP="00000000" w:rsidRDefault="00000000" w:rsidRPr="00000000" w14:paraId="00000060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Opdracht 1 (individueel, 3 min.)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Zet een timer van 3 minuten. Leerlingen schrijven zo veel mogelijk eigenschappen op. Stimuleer dat ze breed denken: uiterlijk, gezondheid, vaardigheden, gedrag.</w:t>
      </w:r>
    </w:p>
    <w:p w:rsidR="00000000" w:rsidDel="00000000" w:rsidP="00000000" w:rsidRDefault="00000000" w:rsidRPr="00000000" w14:paraId="00000064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Nunito" w:cs="Nunito" w:eastAsia="Nunito" w:hAnsi="Nunito"/>
        </w:rPr>
      </w:pPr>
      <w:sdt>
        <w:sdtPr>
          <w:id w:val="-1800034880"/>
          <w:tag w:val="goog_rdk_0"/>
        </w:sdtPr>
        <w:sdtContent>
          <w:r w:rsidDel="00000000" w:rsidR="00000000" w:rsidRPr="00000000">
            <w:rPr>
              <w:rFonts w:ascii="Nova Mono" w:cs="Nova Mono" w:eastAsia="Nova Mono" w:hAnsi="Nova Mono"/>
              <w:b w:val="1"/>
              <w:bCs w:val="1"/>
              <w:rtl w:val="0"/>
            </w:rPr>
            <w:t xml:space="preserve">Opdracht 2 (individueel → groepjes → klassikaal)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Leerlingen plaatsen hun eigenschappen in de drie categorieën. Bespreek in tweetallen of kleine groepjes: waarin verschillen jullie? Klassikaal nabespreken: benadruk dat veel eigenschappen een 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samenspel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zijn van DNA en omgeving.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uni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Nova Mono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  <w:rtl w:val="0"/>
      </w:rPr>
      <w:t xml:space="preserve">© 2025 Joska de Kroon voor Kennisbank Misconcepten in de Biologie |</w:t>
    </w:r>
    <w:hyperlink r:id="rId1"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single"/>
          <w:shd w:fill="auto" w:val="clear"/>
          <w:vertAlign w:val="baseline"/>
          <w:rtl w:val="0"/>
        </w:rPr>
        <w:t xml:space="preserve"> CC BY-SA 4.0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70423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70423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70423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70423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70423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70423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70423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70423D"/>
    <w:rPr>
      <w:rFonts w:cstheme="majorBidi" w:eastAsiaTheme="majorEastAsia"/>
      <w:color w:val="0f4761" w:themeColor="accent1" w:themeShade="0000BF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70423D"/>
    <w:rPr>
      <w:rFonts w:cstheme="majorBidi" w:eastAsiaTheme="majorEastAsia"/>
      <w:i w:val="1"/>
      <w:iCs w:val="1"/>
      <w:color w:val="595959" w:themeColor="text1" w:themeTint="0000A6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70423D"/>
    <w:rPr>
      <w:rFonts w:cstheme="majorBidi" w:eastAsiaTheme="majorEastAsia"/>
      <w:color w:val="595959" w:themeColor="text1" w:themeTint="0000A6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70423D"/>
    <w:rPr>
      <w:rFonts w:cstheme="majorBidi" w:eastAsiaTheme="majorEastAsia"/>
      <w:i w:val="1"/>
      <w:iCs w:val="1"/>
      <w:color w:val="272727" w:themeColor="text1" w:themeTint="0000D8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70423D"/>
    <w:rPr>
      <w:rFonts w:cstheme="majorBidi" w:eastAsiaTheme="majorEastAsia"/>
      <w:color w:val="272727" w:themeColor="text1" w:themeTint="0000D8"/>
    </w:rPr>
  </w:style>
  <w:style w:type="character" w:styleId="TitelChar" w:customStyle="1">
    <w:name w:val="Titel Char"/>
    <w:basedOn w:val="Standaardalinea-lettertype"/>
    <w:link w:val="Titel"/>
    <w:uiPriority w:val="10"/>
    <w:rsid w:val="0070423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70423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70423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70423D"/>
    <w:rPr>
      <w:i w:val="1"/>
      <w:iCs w:val="1"/>
      <w:color w:val="404040" w:themeColor="text1" w:themeTint="0000BF"/>
    </w:rPr>
  </w:style>
  <w:style w:type="paragraph" w:styleId="Lijstalinea">
    <w:name w:val="List Paragraph"/>
    <w:basedOn w:val="Standaard"/>
    <w:uiPriority w:val="34"/>
    <w:qFormat w:val="1"/>
    <w:rsid w:val="0070423D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70423D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70423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70423D"/>
    <w:rPr>
      <w:i w:val="1"/>
      <w:iCs w:val="1"/>
      <w:color w:val="0f4761" w:themeColor="accent1" w:themeShade="0000BF"/>
    </w:rPr>
  </w:style>
  <w:style w:type="character" w:styleId="Intensieveverwijzing">
    <w:name w:val="Intense Reference"/>
    <w:basedOn w:val="Standaardalinea-lettertype"/>
    <w:uiPriority w:val="32"/>
    <w:qFormat w:val="1"/>
    <w:rsid w:val="0070423D"/>
    <w:rPr>
      <w:b w:val="1"/>
      <w:bCs w:val="1"/>
      <w:smallCaps w:val="1"/>
      <w:color w:val="0f4761" w:themeColor="accent1" w:themeShade="0000BF"/>
      <w:spacing w:val="5"/>
    </w:rPr>
  </w:style>
  <w:style w:type="table" w:styleId="Tabelraster">
    <w:name w:val="Table Grid"/>
    <w:basedOn w:val="Standaardtabel"/>
    <w:uiPriority w:val="39"/>
    <w:rsid w:val="0070423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Koptekst">
    <w:name w:val="header"/>
    <w:basedOn w:val="Standaard"/>
    <w:link w:val="KoptekstChar"/>
    <w:uiPriority w:val="99"/>
    <w:unhideWhenUsed w:val="1"/>
    <w:rsid w:val="0070423D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0423D"/>
  </w:style>
  <w:style w:type="paragraph" w:styleId="Voettekst">
    <w:name w:val="footer"/>
    <w:basedOn w:val="Standaard"/>
    <w:link w:val="VoettekstChar"/>
    <w:uiPriority w:val="99"/>
    <w:unhideWhenUsed w:val="1"/>
    <w:rsid w:val="0070423D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0423D"/>
  </w:style>
  <w:style w:type="character" w:styleId="Hyperlink">
    <w:name w:val="Hyperlink"/>
    <w:basedOn w:val="Standaardalinea-lettertype"/>
    <w:uiPriority w:val="99"/>
    <w:unhideWhenUsed w:val="1"/>
    <w:rsid w:val="0070423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 w:val="1"/>
    <w:unhideWhenUsed w:val="1"/>
    <w:rsid w:val="0070423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unito-regular.ttf"/><Relationship Id="rId4" Type="http://schemas.openxmlformats.org/officeDocument/2006/relationships/font" Target="fonts/Nunito-bold.ttf"/><Relationship Id="rId9" Type="http://schemas.openxmlformats.org/officeDocument/2006/relationships/font" Target="fonts/NovaMono-regular.ttf"/><Relationship Id="rId5" Type="http://schemas.openxmlformats.org/officeDocument/2006/relationships/font" Target="fonts/Nunito-italic.ttf"/><Relationship Id="rId6" Type="http://schemas.openxmlformats.org/officeDocument/2006/relationships/font" Target="fonts/Nunito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eativecommons.org/licenses/by-sa/4.0/deed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wZ3lNJPRvWqf5MbqMnYmkE9KA==">CgMxLjAaHgoBMBIZChcIB0ITCgZOdW5pdG8SCU5vdmEgTW9ubzgAciExOU5IdDJ3NHE0N1FOMDRpQ1Zrd0J6UnVBbmxrUFVUb00=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2025-10-26T16:01:00Z</dcterms:created>
  <dc:creator>Joska de Kroon</dc:creator>
</cp:coreProperties>
</file>